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2A" w:rsidRPr="0059362A" w:rsidRDefault="0059362A" w:rsidP="0059362A">
      <w:pPr>
        <w:jc w:val="center"/>
        <w:rPr>
          <w:b/>
          <w:sz w:val="24"/>
          <w:szCs w:val="24"/>
          <w:lang w:val="ru-RU"/>
        </w:rPr>
      </w:pPr>
      <w:r w:rsidRPr="0059362A">
        <w:rPr>
          <w:b/>
          <w:sz w:val="28"/>
          <w:szCs w:val="28"/>
        </w:rPr>
        <w:t>Методологі</w:t>
      </w:r>
      <w:r w:rsidRPr="0059362A">
        <w:rPr>
          <w:b/>
          <w:sz w:val="28"/>
          <w:szCs w:val="28"/>
        </w:rPr>
        <w:t>я</w:t>
      </w:r>
      <w:r w:rsidRPr="0059362A">
        <w:rPr>
          <w:b/>
          <w:sz w:val="28"/>
          <w:szCs w:val="28"/>
        </w:rPr>
        <w:t xml:space="preserve">  проекту </w:t>
      </w:r>
      <w:r w:rsidRPr="0059362A">
        <w:rPr>
          <w:b/>
          <w:sz w:val="28"/>
          <w:szCs w:val="28"/>
        </w:rPr>
        <w:t xml:space="preserve">«Політичний </w:t>
      </w:r>
      <w:proofErr w:type="spellStart"/>
      <w:r w:rsidRPr="0059362A">
        <w:rPr>
          <w:b/>
          <w:sz w:val="28"/>
          <w:szCs w:val="28"/>
        </w:rPr>
        <w:t>квартал»</w:t>
      </w:r>
      <w:bookmarkStart w:id="0" w:name="_GoBack"/>
      <w:bookmarkEnd w:id="0"/>
      <w:proofErr w:type="spellEnd"/>
    </w:p>
    <w:p w:rsidR="0059362A" w:rsidRPr="00114856" w:rsidRDefault="0059362A" w:rsidP="0059362A">
      <w:pPr>
        <w:jc w:val="both"/>
        <w:rPr>
          <w:sz w:val="24"/>
          <w:szCs w:val="24"/>
        </w:rPr>
      </w:pPr>
      <w:r w:rsidRPr="00114856">
        <w:rPr>
          <w:sz w:val="24"/>
          <w:szCs w:val="24"/>
        </w:rPr>
        <w:t>В основі дослідження лежить опитування політичних експертів та науковців, журналістів та громадських діячів. Опитувальник складається з декількох частин, як</w:t>
      </w:r>
      <w:r>
        <w:rPr>
          <w:sz w:val="24"/>
          <w:szCs w:val="24"/>
        </w:rPr>
        <w:t>і об’єднані одним методологічним</w:t>
      </w:r>
      <w:r w:rsidRPr="00114856">
        <w:rPr>
          <w:sz w:val="24"/>
          <w:szCs w:val="24"/>
        </w:rPr>
        <w:t xml:space="preserve"> підходом.</w:t>
      </w:r>
    </w:p>
    <w:p w:rsidR="0059362A" w:rsidRPr="00114856" w:rsidRDefault="0059362A" w:rsidP="0059362A">
      <w:pPr>
        <w:pStyle w:val="a3"/>
        <w:numPr>
          <w:ilvl w:val="0"/>
          <w:numId w:val="1"/>
        </w:numPr>
        <w:jc w:val="both"/>
        <w:rPr>
          <w:sz w:val="24"/>
          <w:szCs w:val="24"/>
        </w:rPr>
      </w:pPr>
      <w:r w:rsidRPr="00114856">
        <w:rPr>
          <w:b/>
          <w:i/>
          <w:sz w:val="24"/>
          <w:szCs w:val="24"/>
        </w:rPr>
        <w:t>Моніторинг ефективності діяльності органів влади</w:t>
      </w:r>
      <w:r w:rsidRPr="00114856">
        <w:rPr>
          <w:sz w:val="24"/>
          <w:szCs w:val="24"/>
        </w:rPr>
        <w:t>. Використовується метод експертних оцінок ефективності реалізований через 5 бальну шкалу (1-5). Оцінювання представників органів влади здійснюється за сферами (як от «комунікація з суспільством», «кадрова політика» тощо)</w:t>
      </w:r>
    </w:p>
    <w:p w:rsidR="0059362A" w:rsidRPr="00114856" w:rsidRDefault="0059362A" w:rsidP="0059362A">
      <w:pPr>
        <w:pStyle w:val="a3"/>
        <w:numPr>
          <w:ilvl w:val="0"/>
          <w:numId w:val="1"/>
        </w:numPr>
        <w:jc w:val="both"/>
        <w:rPr>
          <w:sz w:val="24"/>
          <w:szCs w:val="24"/>
        </w:rPr>
      </w:pPr>
      <w:r w:rsidRPr="00114856">
        <w:rPr>
          <w:b/>
          <w:i/>
          <w:sz w:val="24"/>
          <w:szCs w:val="24"/>
        </w:rPr>
        <w:t>«Топ-тема»</w:t>
      </w:r>
      <w:r w:rsidRPr="00114856">
        <w:rPr>
          <w:i/>
          <w:sz w:val="24"/>
          <w:szCs w:val="24"/>
        </w:rPr>
        <w:t>.</w:t>
      </w:r>
      <w:r w:rsidRPr="00114856">
        <w:rPr>
          <w:sz w:val="24"/>
          <w:szCs w:val="24"/>
        </w:rPr>
        <w:t xml:space="preserve"> Дослідження особливостей та перспектив розвитку ситуації в українській політиці, яка наразі привертає найбільшу увагу виборців та ЗМІ. Досліджується ефективність реакції на такі події органів влади.</w:t>
      </w:r>
    </w:p>
    <w:p w:rsidR="0059362A" w:rsidRPr="00114856" w:rsidRDefault="0059362A" w:rsidP="0059362A">
      <w:pPr>
        <w:pStyle w:val="a3"/>
        <w:numPr>
          <w:ilvl w:val="0"/>
          <w:numId w:val="1"/>
        </w:numPr>
        <w:jc w:val="both"/>
        <w:rPr>
          <w:b/>
          <w:i/>
          <w:sz w:val="24"/>
          <w:szCs w:val="24"/>
        </w:rPr>
      </w:pPr>
      <w:r w:rsidRPr="00114856">
        <w:rPr>
          <w:b/>
          <w:i/>
          <w:sz w:val="24"/>
          <w:szCs w:val="24"/>
        </w:rPr>
        <w:t xml:space="preserve">Тенденції та прогнози. </w:t>
      </w:r>
      <w:r w:rsidRPr="00114856">
        <w:rPr>
          <w:sz w:val="24"/>
          <w:szCs w:val="24"/>
        </w:rPr>
        <w:t xml:space="preserve">Складається з наступних компонентів: </w:t>
      </w:r>
    </w:p>
    <w:p w:rsidR="0059362A" w:rsidRPr="00114856" w:rsidRDefault="0059362A" w:rsidP="0059362A">
      <w:pPr>
        <w:pStyle w:val="a3"/>
        <w:jc w:val="both"/>
        <w:rPr>
          <w:sz w:val="24"/>
          <w:szCs w:val="24"/>
        </w:rPr>
      </w:pPr>
      <w:r w:rsidRPr="00114856">
        <w:rPr>
          <w:sz w:val="24"/>
          <w:szCs w:val="24"/>
        </w:rPr>
        <w:t>А)</w:t>
      </w:r>
      <w:r w:rsidRPr="00114856">
        <w:rPr>
          <w:b/>
          <w:i/>
          <w:sz w:val="24"/>
          <w:szCs w:val="24"/>
        </w:rPr>
        <w:t xml:space="preserve"> </w:t>
      </w:r>
      <w:r w:rsidRPr="00114856">
        <w:rPr>
          <w:sz w:val="24"/>
          <w:szCs w:val="24"/>
        </w:rPr>
        <w:t>консенсус прогноз експертів стосовно ймовірності тих чи інших політичних подій. Використовується 5 бальна оцінка ймовірності, яка дозволяє перекодувати усереднений прогноз у відсотках.</w:t>
      </w:r>
    </w:p>
    <w:p w:rsidR="0059362A" w:rsidRPr="00114856" w:rsidRDefault="0059362A" w:rsidP="0059362A">
      <w:pPr>
        <w:pStyle w:val="a3"/>
        <w:jc w:val="both"/>
        <w:rPr>
          <w:b/>
          <w:i/>
          <w:sz w:val="24"/>
          <w:szCs w:val="24"/>
        </w:rPr>
      </w:pPr>
      <w:r w:rsidRPr="00114856">
        <w:rPr>
          <w:sz w:val="24"/>
          <w:szCs w:val="24"/>
        </w:rPr>
        <w:t>Б) наслідки політичних подій, які відбулись нещодавно. Використовується двовимірна, п’ятибальна шкала, де експерти визначають наскільки потенційний вплив може бути сильним (вимірюється по шкалі «X») та який вплив (позитивний чи негативний) він матиме (шкала Y).</w:t>
      </w:r>
    </w:p>
    <w:p w:rsidR="0059362A" w:rsidRPr="00114856" w:rsidRDefault="0059362A" w:rsidP="0059362A">
      <w:pPr>
        <w:jc w:val="both"/>
        <w:rPr>
          <w:sz w:val="24"/>
          <w:szCs w:val="24"/>
        </w:rPr>
      </w:pPr>
      <w:r w:rsidRPr="00114856">
        <w:rPr>
          <w:sz w:val="24"/>
          <w:szCs w:val="24"/>
        </w:rPr>
        <w:t>Методологія проекту може коригуватись в майбутньому задля покращення якості дослідження.</w:t>
      </w:r>
    </w:p>
    <w:p w:rsidR="00FB4B1D" w:rsidRPr="0059362A" w:rsidRDefault="00FB4B1D" w:rsidP="0059362A"/>
    <w:sectPr w:rsidR="00FB4B1D" w:rsidRPr="00593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047D"/>
    <w:multiLevelType w:val="hybridMultilevel"/>
    <w:tmpl w:val="1CC03C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2A"/>
    <w:rsid w:val="0059362A"/>
    <w:rsid w:val="00FB4B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E6F73-E931-44EC-BD15-86D1DAD4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481</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cp:revision>
  <dcterms:created xsi:type="dcterms:W3CDTF">2020-04-07T20:38:00Z</dcterms:created>
  <dcterms:modified xsi:type="dcterms:W3CDTF">2020-04-07T20:39:00Z</dcterms:modified>
</cp:coreProperties>
</file>